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971EB" w14:textId="4FA87315" w:rsidR="00435DF3" w:rsidRPr="000A3F32" w:rsidRDefault="00435DF3" w:rsidP="00435DF3">
      <w:pPr>
        <w:jc w:val="center"/>
        <w:rPr>
          <w:rStyle w:val="Hyperlink"/>
          <w:rFonts w:asciiTheme="majorHAnsi" w:eastAsia="Times New Roman" w:hAnsiTheme="majorHAnsi" w:cstheme="majorHAnsi"/>
          <w:b/>
          <w:sz w:val="36"/>
          <w:szCs w:val="36"/>
        </w:rPr>
      </w:pPr>
      <w:r w:rsidRPr="00435DF3">
        <w:rPr>
          <w:rFonts w:asciiTheme="majorHAnsi" w:eastAsia="Times New Roman" w:hAnsiTheme="majorHAnsi" w:cstheme="majorHAnsi"/>
        </w:rPr>
        <w:fldChar w:fldCharType="begin"/>
      </w:r>
      <w:r w:rsidRPr="00435DF3">
        <w:rPr>
          <w:rFonts w:asciiTheme="majorHAnsi" w:eastAsia="Times New Roman" w:hAnsiTheme="majorHAnsi" w:cstheme="majorHAnsi"/>
        </w:rPr>
        <w:instrText xml:space="preserve"> INCLUDEPICTURE "/var/folders/sq/m9h544ms723881jn41ddg7b00000gn/T/com.microsoft.Word/WebArchiveCopyPasteTempFiles/logo.gif" \* MERGEFORMATINET </w:instrText>
      </w:r>
      <w:r w:rsidRPr="00435DF3">
        <w:rPr>
          <w:rFonts w:asciiTheme="majorHAnsi" w:eastAsia="Times New Roman" w:hAnsiTheme="majorHAnsi" w:cstheme="majorHAnsi"/>
        </w:rPr>
        <w:fldChar w:fldCharType="separate"/>
      </w:r>
      <w:r w:rsidRPr="00435DF3">
        <w:rPr>
          <w:rFonts w:asciiTheme="majorHAnsi" w:eastAsia="Times New Roman" w:hAnsiTheme="majorHAnsi" w:cstheme="majorHAnsi"/>
          <w:noProof/>
        </w:rPr>
        <w:drawing>
          <wp:inline distT="0" distB="0" distL="0" distR="0" wp14:anchorId="6CCDC509" wp14:editId="2D0CE754">
            <wp:extent cx="2679700" cy="995881"/>
            <wp:effectExtent l="0" t="0" r="0" b="0"/>
            <wp:docPr id="1" name="Picture 1" descr="Truck Lender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 Lender USA"/>
                    <pic:cNvPicPr>
                      <a:picLocks noChangeAspect="1" noChangeArrowheads="1"/>
                    </pic:cNvPicPr>
                  </pic:nvPicPr>
                  <pic:blipFill rotWithShape="1">
                    <a:blip r:embed="rId5">
                      <a:extLst>
                        <a:ext uri="{28A0092B-C50C-407E-A947-70E740481C1C}">
                          <a14:useLocalDpi xmlns:a14="http://schemas.microsoft.com/office/drawing/2010/main" val="0"/>
                        </a:ext>
                      </a:extLst>
                    </a:blip>
                    <a:srcRect b="21427"/>
                    <a:stretch/>
                  </pic:blipFill>
                  <pic:spPr bwMode="auto">
                    <a:xfrm>
                      <a:off x="0" y="0"/>
                      <a:ext cx="2679700" cy="995881"/>
                    </a:xfrm>
                    <a:prstGeom prst="rect">
                      <a:avLst/>
                    </a:prstGeom>
                    <a:noFill/>
                    <a:ln>
                      <a:noFill/>
                    </a:ln>
                    <a:extLst>
                      <a:ext uri="{53640926-AAD7-44D8-BBD7-CCE9431645EC}">
                        <a14:shadowObscured xmlns:a14="http://schemas.microsoft.com/office/drawing/2010/main"/>
                      </a:ext>
                    </a:extLst>
                  </pic:spPr>
                </pic:pic>
              </a:graphicData>
            </a:graphic>
          </wp:inline>
        </w:drawing>
      </w:r>
      <w:r w:rsidRPr="00435DF3">
        <w:rPr>
          <w:rFonts w:asciiTheme="majorHAnsi" w:eastAsia="Times New Roman" w:hAnsiTheme="majorHAnsi" w:cstheme="majorHAnsi"/>
        </w:rPr>
        <w:fldChar w:fldCharType="end"/>
      </w:r>
      <w:r w:rsidR="000A3F32">
        <w:rPr>
          <w:rFonts w:asciiTheme="majorHAnsi" w:eastAsia="Times New Roman" w:hAnsiTheme="majorHAnsi" w:cstheme="majorHAnsi"/>
          <w:b/>
          <w:i/>
          <w:iCs/>
          <w:color w:val="0074BF"/>
          <w:kern w:val="36"/>
          <w:sz w:val="36"/>
          <w:szCs w:val="36"/>
        </w:rPr>
        <w:fldChar w:fldCharType="begin"/>
      </w:r>
      <w:r w:rsidR="000A3F32">
        <w:rPr>
          <w:rFonts w:asciiTheme="majorHAnsi" w:eastAsia="Times New Roman" w:hAnsiTheme="majorHAnsi" w:cstheme="majorHAnsi"/>
          <w:b/>
          <w:i/>
          <w:iCs/>
          <w:color w:val="0074BF"/>
          <w:kern w:val="36"/>
          <w:sz w:val="36"/>
          <w:szCs w:val="36"/>
        </w:rPr>
        <w:instrText xml:space="preserve"> HYPERLINK "https://www.tspfinancialgroup.com/construction-equipment.html" </w:instrText>
      </w:r>
      <w:r w:rsidR="000A3F32">
        <w:rPr>
          <w:rFonts w:asciiTheme="majorHAnsi" w:eastAsia="Times New Roman" w:hAnsiTheme="majorHAnsi" w:cstheme="majorHAnsi"/>
          <w:b/>
          <w:i/>
          <w:iCs/>
          <w:color w:val="0074BF"/>
          <w:kern w:val="36"/>
          <w:sz w:val="36"/>
          <w:szCs w:val="36"/>
        </w:rPr>
      </w:r>
      <w:r w:rsidR="000A3F32">
        <w:rPr>
          <w:rFonts w:asciiTheme="majorHAnsi" w:eastAsia="Times New Roman" w:hAnsiTheme="majorHAnsi" w:cstheme="majorHAnsi"/>
          <w:b/>
          <w:i/>
          <w:iCs/>
          <w:color w:val="0074BF"/>
          <w:kern w:val="36"/>
          <w:sz w:val="36"/>
          <w:szCs w:val="36"/>
        </w:rPr>
        <w:fldChar w:fldCharType="separate"/>
      </w:r>
      <w:r w:rsidRPr="000A3F32">
        <w:rPr>
          <w:rStyle w:val="Hyperlink"/>
          <w:rFonts w:asciiTheme="majorHAnsi" w:eastAsia="Times New Roman" w:hAnsiTheme="majorHAnsi" w:cstheme="majorHAnsi"/>
          <w:b/>
          <w:i/>
          <w:iCs/>
          <w:kern w:val="36"/>
          <w:sz w:val="36"/>
          <w:szCs w:val="36"/>
        </w:rPr>
        <w:t>TSP Financial Group</w:t>
      </w:r>
    </w:p>
    <w:p w14:paraId="4BAA6F14" w14:textId="32A00B32" w:rsidR="00435DF3" w:rsidRDefault="00435DF3" w:rsidP="00435DF3">
      <w:pPr>
        <w:jc w:val="center"/>
        <w:rPr>
          <w:rFonts w:asciiTheme="majorHAnsi" w:eastAsia="Times New Roman" w:hAnsiTheme="majorHAnsi" w:cstheme="majorHAnsi"/>
          <w:b/>
          <w:sz w:val="36"/>
          <w:szCs w:val="36"/>
        </w:rPr>
      </w:pPr>
      <w:r w:rsidRPr="000A3F32">
        <w:rPr>
          <w:rStyle w:val="Hyperlink"/>
          <w:rFonts w:asciiTheme="majorHAnsi" w:eastAsia="Times New Roman" w:hAnsiTheme="majorHAnsi" w:cstheme="majorHAnsi"/>
          <w:b/>
          <w:i/>
          <w:iCs/>
          <w:kern w:val="36"/>
          <w:sz w:val="36"/>
          <w:szCs w:val="36"/>
        </w:rPr>
        <w:t>Truck Financing</w:t>
      </w:r>
      <w:r w:rsidRPr="00435DF3">
        <w:rPr>
          <w:rStyle w:val="Hyperlink"/>
          <w:rFonts w:asciiTheme="majorHAnsi" w:eastAsia="Times New Roman" w:hAnsiTheme="majorHAnsi" w:cstheme="majorHAnsi"/>
          <w:b/>
          <w:i/>
          <w:iCs/>
          <w:kern w:val="36"/>
          <w:sz w:val="36"/>
          <w:szCs w:val="36"/>
        </w:rPr>
        <w:t xml:space="preserve"> Solutions</w:t>
      </w:r>
      <w:r w:rsidRPr="000A3F32">
        <w:rPr>
          <w:rStyle w:val="Hyperlink"/>
          <w:rFonts w:asciiTheme="majorHAnsi" w:eastAsia="Times New Roman" w:hAnsiTheme="majorHAnsi" w:cstheme="majorHAnsi"/>
          <w:b/>
          <w:i/>
          <w:iCs/>
          <w:kern w:val="36"/>
          <w:sz w:val="36"/>
          <w:szCs w:val="36"/>
        </w:rPr>
        <w:t xml:space="preserve"> – Established Drivers &amp; 6</w:t>
      </w:r>
      <w:r w:rsidR="00C57CB7">
        <w:rPr>
          <w:rStyle w:val="Hyperlink"/>
          <w:rFonts w:asciiTheme="majorHAnsi" w:eastAsia="Times New Roman" w:hAnsiTheme="majorHAnsi" w:cstheme="majorHAnsi"/>
          <w:b/>
          <w:i/>
          <w:iCs/>
          <w:kern w:val="36"/>
          <w:sz w:val="36"/>
          <w:szCs w:val="36"/>
        </w:rPr>
        <w:t>75</w:t>
      </w:r>
      <w:r w:rsidRPr="000A3F32">
        <w:rPr>
          <w:rStyle w:val="Hyperlink"/>
          <w:rFonts w:asciiTheme="majorHAnsi" w:eastAsia="Times New Roman" w:hAnsiTheme="majorHAnsi" w:cstheme="majorHAnsi"/>
          <w:b/>
          <w:i/>
          <w:iCs/>
          <w:kern w:val="36"/>
          <w:sz w:val="36"/>
          <w:szCs w:val="36"/>
        </w:rPr>
        <w:t>+ Credit</w:t>
      </w:r>
      <w:r w:rsidR="000A3F32">
        <w:rPr>
          <w:rFonts w:asciiTheme="majorHAnsi" w:eastAsia="Times New Roman" w:hAnsiTheme="majorHAnsi" w:cstheme="majorHAnsi"/>
          <w:b/>
          <w:i/>
          <w:iCs/>
          <w:color w:val="0074BF"/>
          <w:kern w:val="36"/>
          <w:sz w:val="36"/>
          <w:szCs w:val="36"/>
        </w:rPr>
        <w:fldChar w:fldCharType="end"/>
      </w:r>
    </w:p>
    <w:p w14:paraId="15A6D0FD" w14:textId="77777777" w:rsidR="00435DF3" w:rsidRPr="00435DF3" w:rsidRDefault="00435DF3" w:rsidP="00435DF3">
      <w:pPr>
        <w:rPr>
          <w:rFonts w:asciiTheme="majorHAnsi" w:eastAsia="Times New Roman" w:hAnsiTheme="majorHAnsi" w:cstheme="majorHAnsi"/>
          <w:b/>
          <w:sz w:val="20"/>
          <w:szCs w:val="20"/>
        </w:rPr>
      </w:pPr>
    </w:p>
    <w:p w14:paraId="551558AE" w14:textId="0920D57A" w:rsidR="00435DF3" w:rsidRPr="00435DF3" w:rsidRDefault="00435DF3" w:rsidP="00435DF3">
      <w:pPr>
        <w:shd w:val="clear" w:color="auto" w:fill="FFFFFF"/>
        <w:spacing w:before="150" w:after="150"/>
        <w:outlineLvl w:val="1"/>
        <w:rPr>
          <w:rFonts w:asciiTheme="majorHAnsi" w:eastAsia="Times New Roman" w:hAnsiTheme="majorHAnsi" w:cstheme="majorHAnsi"/>
          <w:b/>
          <w:color w:val="626262"/>
          <w:sz w:val="28"/>
          <w:szCs w:val="28"/>
          <w:u w:val="single"/>
        </w:rPr>
      </w:pPr>
      <w:r w:rsidRPr="00435DF3">
        <w:rPr>
          <w:rFonts w:asciiTheme="majorHAnsi" w:eastAsia="Times New Roman" w:hAnsiTheme="majorHAnsi" w:cstheme="majorHAnsi"/>
          <w:b/>
          <w:color w:val="626262"/>
          <w:sz w:val="28"/>
          <w:szCs w:val="28"/>
          <w:u w:val="single"/>
        </w:rPr>
        <w:t>Leasing Benefits</w:t>
      </w:r>
    </w:p>
    <w:p w14:paraId="2EF7F47D" w14:textId="77777777"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b/>
          <w:bCs/>
          <w:color w:val="626262"/>
          <w:sz w:val="21"/>
          <w:szCs w:val="21"/>
        </w:rPr>
        <w:t>100% Financing at Fixed Rates</w:t>
      </w:r>
      <w:r w:rsidRPr="00435DF3">
        <w:rPr>
          <w:rFonts w:asciiTheme="majorHAnsi" w:eastAsia="Times New Roman" w:hAnsiTheme="majorHAnsi" w:cstheme="majorHAnsi"/>
          <w:color w:val="626262"/>
          <w:sz w:val="21"/>
          <w:szCs w:val="21"/>
        </w:rPr>
        <w:t> – Unlike loans, leasing usually requires no down-payments, and eliminates the need for compensating balances.</w:t>
      </w:r>
    </w:p>
    <w:p w14:paraId="796B1AC0" w14:textId="77777777"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b/>
          <w:bCs/>
          <w:color w:val="626262"/>
          <w:sz w:val="21"/>
          <w:szCs w:val="21"/>
        </w:rPr>
        <w:t>Conserves Working Capital</w:t>
      </w:r>
      <w:r w:rsidRPr="00435DF3">
        <w:rPr>
          <w:rFonts w:asciiTheme="majorHAnsi" w:eastAsia="Times New Roman" w:hAnsiTheme="majorHAnsi" w:cstheme="majorHAnsi"/>
          <w:color w:val="626262"/>
          <w:sz w:val="21"/>
          <w:szCs w:val="21"/>
        </w:rPr>
        <w:t> - Rather than purchasing equipment with cash, lease it. Through leasing, you conserve working capital that can be used more profitably for your short-term business needs.</w:t>
      </w:r>
    </w:p>
    <w:p w14:paraId="1CEE328F" w14:textId="77777777"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b/>
          <w:bCs/>
          <w:color w:val="626262"/>
          <w:sz w:val="21"/>
          <w:szCs w:val="21"/>
        </w:rPr>
        <w:t>Tax Deductible Monthly Payments</w:t>
      </w:r>
      <w:r w:rsidRPr="00435DF3">
        <w:rPr>
          <w:rFonts w:asciiTheme="majorHAnsi" w:eastAsia="Times New Roman" w:hAnsiTheme="majorHAnsi" w:cstheme="majorHAnsi"/>
          <w:color w:val="626262"/>
          <w:sz w:val="21"/>
          <w:szCs w:val="21"/>
        </w:rPr>
        <w:t> - Unlike loan payments, lease payments may be fully tax deductible as an operational expense.</w:t>
      </w:r>
    </w:p>
    <w:p w14:paraId="791666B2" w14:textId="77777777"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b/>
          <w:bCs/>
          <w:color w:val="626262"/>
          <w:sz w:val="21"/>
          <w:szCs w:val="21"/>
        </w:rPr>
        <w:t>Preserves Bank Lines of Credit</w:t>
      </w:r>
      <w:r w:rsidRPr="00435DF3">
        <w:rPr>
          <w:rFonts w:asciiTheme="majorHAnsi" w:eastAsia="Times New Roman" w:hAnsiTheme="majorHAnsi" w:cstheme="majorHAnsi"/>
          <w:color w:val="626262"/>
          <w:sz w:val="21"/>
          <w:szCs w:val="21"/>
        </w:rPr>
        <w:t> - Rather than purchasing equipment with cash, lease it. Through leasing, you conserve working capital that can be used more profitably for your short-term business needs.</w:t>
      </w:r>
    </w:p>
    <w:p w14:paraId="6B6EB731" w14:textId="77777777"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b/>
          <w:bCs/>
          <w:color w:val="626262"/>
          <w:sz w:val="21"/>
          <w:szCs w:val="21"/>
        </w:rPr>
        <w:t>Convenient and Quick Approval Process</w:t>
      </w:r>
      <w:r w:rsidRPr="00435DF3">
        <w:rPr>
          <w:rFonts w:asciiTheme="majorHAnsi" w:eastAsia="Times New Roman" w:hAnsiTheme="majorHAnsi" w:cstheme="majorHAnsi"/>
          <w:color w:val="626262"/>
          <w:sz w:val="21"/>
          <w:szCs w:val="21"/>
        </w:rPr>
        <w:t> - Leases are generally much quicker to approve than bank loans. Our app-only programs usually provide an approval within a few hours.</w:t>
      </w:r>
    </w:p>
    <w:p w14:paraId="1176CECF" w14:textId="77777777"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b/>
          <w:bCs/>
          <w:color w:val="626262"/>
          <w:sz w:val="21"/>
          <w:szCs w:val="21"/>
        </w:rPr>
        <w:t>Leasing Eliminates Equipment Obsolescence</w:t>
      </w:r>
      <w:r w:rsidRPr="00435DF3">
        <w:rPr>
          <w:rFonts w:asciiTheme="majorHAnsi" w:eastAsia="Times New Roman" w:hAnsiTheme="majorHAnsi" w:cstheme="majorHAnsi"/>
          <w:color w:val="626262"/>
          <w:sz w:val="21"/>
          <w:szCs w:val="21"/>
        </w:rPr>
        <w:t> - Leasing lets you regularly upgrade your equipment to a state-of-the-art level, eliminating the inefficiencies of owning outdated equipment.</w:t>
      </w:r>
    </w:p>
    <w:p w14:paraId="15E8A65B" w14:textId="77777777"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b/>
          <w:bCs/>
          <w:color w:val="626262"/>
          <w:sz w:val="21"/>
          <w:szCs w:val="21"/>
        </w:rPr>
        <w:t>Leasing Improves Your Balance Shee</w:t>
      </w:r>
      <w:r w:rsidRPr="00435DF3">
        <w:rPr>
          <w:rFonts w:asciiTheme="majorHAnsi" w:eastAsia="Times New Roman" w:hAnsiTheme="majorHAnsi" w:cstheme="majorHAnsi"/>
          <w:color w:val="626262"/>
          <w:sz w:val="21"/>
          <w:szCs w:val="21"/>
        </w:rPr>
        <w:t>t - To purchase equipment with borrowed funds would increase your liabilities, significantly affecting your leverage ratio. Leasing increases your liquidity and provided off-balance sheet financing.</w:t>
      </w:r>
    </w:p>
    <w:p w14:paraId="1942ABA8" w14:textId="77777777" w:rsidR="00435DF3" w:rsidRPr="00435DF3" w:rsidRDefault="00435DF3" w:rsidP="00435DF3">
      <w:pPr>
        <w:numPr>
          <w:ilvl w:val="0"/>
          <w:numId w:val="1"/>
        </w:numPr>
        <w:shd w:val="clear" w:color="auto" w:fill="FFFFFF"/>
        <w:spacing w:before="100" w:beforeAutospacing="1" w:after="100" w:afterAutospacing="1"/>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Company tax incentives</w:t>
      </w:r>
    </w:p>
    <w:p w14:paraId="2DC00128" w14:textId="77777777" w:rsidR="00435DF3" w:rsidRPr="00435DF3" w:rsidRDefault="00435DF3" w:rsidP="00435DF3">
      <w:pPr>
        <w:numPr>
          <w:ilvl w:val="0"/>
          <w:numId w:val="1"/>
        </w:numPr>
        <w:shd w:val="clear" w:color="auto" w:fill="FFFFFF"/>
        <w:spacing w:before="100" w:beforeAutospacing="1" w:after="100" w:afterAutospacing="1"/>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Enhanced cash flow</w:t>
      </w:r>
    </w:p>
    <w:p w14:paraId="39F92D0E" w14:textId="77777777" w:rsidR="00435DF3" w:rsidRPr="00435DF3" w:rsidRDefault="00435DF3" w:rsidP="00435DF3">
      <w:pPr>
        <w:numPr>
          <w:ilvl w:val="0"/>
          <w:numId w:val="1"/>
        </w:numPr>
        <w:shd w:val="clear" w:color="auto" w:fill="FFFFFF"/>
        <w:spacing w:before="100" w:beforeAutospacing="1" w:after="100" w:afterAutospacing="1"/>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Reduced maintenance costs</w:t>
      </w:r>
    </w:p>
    <w:p w14:paraId="27423D8A" w14:textId="77777777" w:rsidR="00435DF3" w:rsidRPr="00435DF3" w:rsidRDefault="00435DF3" w:rsidP="00435DF3">
      <w:pPr>
        <w:numPr>
          <w:ilvl w:val="0"/>
          <w:numId w:val="1"/>
        </w:numPr>
        <w:shd w:val="clear" w:color="auto" w:fill="FFFFFF"/>
        <w:spacing w:before="100" w:beforeAutospacing="1" w:after="100" w:afterAutospacing="1"/>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Financing customized to your business model</w:t>
      </w:r>
    </w:p>
    <w:p w14:paraId="333FAD9A" w14:textId="77777777" w:rsidR="00435DF3" w:rsidRPr="00435DF3" w:rsidRDefault="00435DF3" w:rsidP="00435DF3">
      <w:pPr>
        <w:numPr>
          <w:ilvl w:val="0"/>
          <w:numId w:val="1"/>
        </w:numPr>
        <w:shd w:val="clear" w:color="auto" w:fill="FFFFFF"/>
        <w:spacing w:before="100" w:beforeAutospacing="1" w:after="100" w:afterAutospacing="1"/>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More efficient equipment upgrades and no re-selling</w:t>
      </w:r>
    </w:p>
    <w:p w14:paraId="2CF3B7F3" w14:textId="77777777" w:rsidR="00435DF3" w:rsidRPr="00435DF3" w:rsidRDefault="00435DF3" w:rsidP="00435DF3">
      <w:pPr>
        <w:numPr>
          <w:ilvl w:val="0"/>
          <w:numId w:val="1"/>
        </w:numPr>
        <w:shd w:val="clear" w:color="auto" w:fill="FFFFFF"/>
        <w:spacing w:before="100" w:beforeAutospacing="1" w:after="100" w:afterAutospacing="1"/>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Upgrade equipment with enhanced savings</w:t>
      </w:r>
    </w:p>
    <w:p w14:paraId="1CE4B84D" w14:textId="77777777" w:rsidR="00435DF3" w:rsidRPr="00435DF3" w:rsidRDefault="00435DF3" w:rsidP="00435DF3">
      <w:pPr>
        <w:shd w:val="clear" w:color="auto" w:fill="FFFFFF"/>
        <w:spacing w:before="150" w:after="150" w:line="600" w:lineRule="atLeast"/>
        <w:outlineLvl w:val="1"/>
        <w:rPr>
          <w:rFonts w:asciiTheme="majorHAnsi" w:eastAsia="Times New Roman" w:hAnsiTheme="majorHAnsi" w:cstheme="majorHAnsi"/>
          <w:b/>
          <w:color w:val="626262"/>
          <w:sz w:val="28"/>
          <w:szCs w:val="28"/>
          <w:u w:val="single"/>
        </w:rPr>
      </w:pPr>
      <w:r w:rsidRPr="00435DF3">
        <w:rPr>
          <w:rFonts w:asciiTheme="majorHAnsi" w:eastAsia="Times New Roman" w:hAnsiTheme="majorHAnsi" w:cstheme="majorHAnsi"/>
          <w:b/>
          <w:color w:val="626262"/>
          <w:sz w:val="28"/>
          <w:szCs w:val="28"/>
          <w:u w:val="single"/>
        </w:rPr>
        <w:t>Leasing Options</w:t>
      </w:r>
    </w:p>
    <w:p w14:paraId="0D7F1F58" w14:textId="64F7237A"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TSP Financial Group</w:t>
      </w:r>
      <w:r w:rsidRPr="00435DF3">
        <w:rPr>
          <w:rFonts w:asciiTheme="majorHAnsi" w:eastAsia="Times New Roman" w:hAnsiTheme="majorHAnsi" w:cstheme="majorHAnsi"/>
          <w:color w:val="626262"/>
          <w:sz w:val="21"/>
          <w:szCs w:val="21"/>
        </w:rPr>
        <w:t xml:space="preserve"> offers a truly wide range of leasing products as well as custom leasing solutions to meet your needs. Even in today's more rigorous credit climate, we can find answers to help you expand or maintain your business with commercial vehicle lease programs such as:</w:t>
      </w:r>
    </w:p>
    <w:p w14:paraId="60E21D60" w14:textId="77777777"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Operating Leases: Operating Leases may permit you to deduct them as an operating expense and also give you the advantages of enhanced cash flow and lower monthly payments.</w:t>
      </w:r>
    </w:p>
    <w:p w14:paraId="5D8DE4BC" w14:textId="77777777"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Capital Leases: A capital lease may your answer if long-term ownership is your goal. Typical end-of-lease purchase prices range between $1 and 10% of equipment cost.</w:t>
      </w:r>
    </w:p>
    <w:p w14:paraId="278CD99D" w14:textId="127F4126"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Please ask about our variety of credit programs (</w:t>
      </w:r>
      <w:r w:rsidR="00264637">
        <w:rPr>
          <w:rFonts w:asciiTheme="majorHAnsi" w:eastAsia="Times New Roman" w:hAnsiTheme="majorHAnsi" w:cstheme="majorHAnsi"/>
          <w:color w:val="626262"/>
          <w:sz w:val="21"/>
          <w:szCs w:val="21"/>
        </w:rPr>
        <w:t>877-528-0702</w:t>
      </w:r>
      <w:r w:rsidRPr="00435DF3">
        <w:rPr>
          <w:rFonts w:asciiTheme="majorHAnsi" w:eastAsia="Times New Roman" w:hAnsiTheme="majorHAnsi" w:cstheme="majorHAnsi"/>
          <w:color w:val="626262"/>
          <w:sz w:val="21"/>
          <w:szCs w:val="21"/>
        </w:rPr>
        <w:t xml:space="preserve">) and how we can combine or tailor them to help meet your tax, growth or replacement budget necessities. In today's economy it’s important to have a finance company that can find solutions to help expand or maintain your business. </w:t>
      </w:r>
      <w:r w:rsidR="00264637" w:rsidRPr="00264637">
        <w:rPr>
          <w:rFonts w:asciiTheme="majorHAnsi" w:eastAsia="Times New Roman" w:hAnsiTheme="majorHAnsi" w:cstheme="majorHAnsi"/>
          <w:color w:val="626262"/>
          <w:sz w:val="21"/>
          <w:szCs w:val="21"/>
        </w:rPr>
        <w:t>TSP Financial Group</w:t>
      </w:r>
      <w:r w:rsidRPr="00435DF3">
        <w:rPr>
          <w:rFonts w:asciiTheme="majorHAnsi" w:eastAsia="Times New Roman" w:hAnsiTheme="majorHAnsi" w:cstheme="majorHAnsi"/>
          <w:color w:val="626262"/>
          <w:sz w:val="21"/>
          <w:szCs w:val="21"/>
        </w:rPr>
        <w:t xml:space="preserve"> will do just that.</w:t>
      </w:r>
    </w:p>
    <w:p w14:paraId="6185234A" w14:textId="51E48CA5" w:rsid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And of course, if you have any questions, please let one of our </w:t>
      </w:r>
      <w:hyperlink r:id="rId6" w:history="1">
        <w:r w:rsidRPr="00435DF3">
          <w:rPr>
            <w:rStyle w:val="Hyperlink"/>
            <w:rFonts w:asciiTheme="majorHAnsi" w:eastAsia="Times New Roman" w:hAnsiTheme="majorHAnsi" w:cstheme="majorHAnsi"/>
            <w:sz w:val="21"/>
            <w:szCs w:val="21"/>
          </w:rPr>
          <w:t>Direct Lending Specialists </w:t>
        </w:r>
      </w:hyperlink>
      <w:r w:rsidRPr="00435DF3">
        <w:rPr>
          <w:rFonts w:asciiTheme="majorHAnsi" w:eastAsia="Times New Roman" w:hAnsiTheme="majorHAnsi" w:cstheme="majorHAnsi"/>
          <w:color w:val="626262"/>
          <w:sz w:val="21"/>
          <w:szCs w:val="21"/>
        </w:rPr>
        <w:t>know.</w:t>
      </w:r>
    </w:p>
    <w:p w14:paraId="6D9A5CB1" w14:textId="5BB35AE9" w:rsidR="00435DF3" w:rsidRDefault="00435DF3" w:rsidP="00435DF3">
      <w:pPr>
        <w:shd w:val="clear" w:color="auto" w:fill="FFFFFF"/>
        <w:spacing w:after="150"/>
        <w:rPr>
          <w:rFonts w:asciiTheme="majorHAnsi" w:eastAsia="Times New Roman" w:hAnsiTheme="majorHAnsi" w:cstheme="majorHAnsi"/>
          <w:color w:val="626262"/>
          <w:sz w:val="21"/>
          <w:szCs w:val="21"/>
        </w:rPr>
      </w:pPr>
    </w:p>
    <w:p w14:paraId="0AB37CA2" w14:textId="0446AF8E" w:rsidR="00C57CB7" w:rsidRPr="00435DF3" w:rsidRDefault="00C57CB7" w:rsidP="00C57CB7">
      <w:pPr>
        <w:shd w:val="clear" w:color="auto" w:fill="FFFFFF"/>
        <w:spacing w:after="150"/>
        <w:jc w:val="center"/>
        <w:rPr>
          <w:rFonts w:asciiTheme="majorHAnsi" w:eastAsia="Times New Roman" w:hAnsiTheme="majorHAnsi" w:cstheme="majorHAnsi"/>
          <w:b/>
          <w:color w:val="FF0000"/>
          <w:sz w:val="21"/>
          <w:szCs w:val="21"/>
        </w:rPr>
      </w:pPr>
      <w:r w:rsidRPr="00C57CB7">
        <w:rPr>
          <w:rFonts w:asciiTheme="majorHAnsi" w:eastAsia="Times New Roman" w:hAnsiTheme="majorHAnsi" w:cstheme="majorHAnsi"/>
          <w:b/>
          <w:color w:val="FF0000"/>
          <w:sz w:val="21"/>
          <w:szCs w:val="21"/>
        </w:rPr>
        <w:t>Leasing Startup Costs:  1</w:t>
      </w:r>
      <w:r w:rsidRPr="00C57CB7">
        <w:rPr>
          <w:rFonts w:asciiTheme="majorHAnsi" w:eastAsia="Times New Roman" w:hAnsiTheme="majorHAnsi" w:cstheme="majorHAnsi"/>
          <w:b/>
          <w:color w:val="FF0000"/>
          <w:sz w:val="21"/>
          <w:szCs w:val="21"/>
          <w:vertAlign w:val="superscript"/>
        </w:rPr>
        <w:t>st</w:t>
      </w:r>
      <w:r w:rsidRPr="00C57CB7">
        <w:rPr>
          <w:rFonts w:asciiTheme="majorHAnsi" w:eastAsia="Times New Roman" w:hAnsiTheme="majorHAnsi" w:cstheme="majorHAnsi"/>
          <w:b/>
          <w:color w:val="FF0000"/>
          <w:sz w:val="21"/>
          <w:szCs w:val="21"/>
        </w:rPr>
        <w:t xml:space="preserve"> Payment, Last Payment, and Security Deposit</w:t>
      </w:r>
    </w:p>
    <w:p w14:paraId="4BA7C41F" w14:textId="77777777" w:rsidR="00435DF3" w:rsidRPr="00435DF3" w:rsidRDefault="00435DF3" w:rsidP="00435DF3">
      <w:pPr>
        <w:shd w:val="clear" w:color="auto" w:fill="FFFFFF"/>
        <w:spacing w:before="150" w:after="150" w:line="600" w:lineRule="atLeast"/>
        <w:outlineLvl w:val="1"/>
        <w:rPr>
          <w:rFonts w:asciiTheme="majorHAnsi" w:eastAsia="Times New Roman" w:hAnsiTheme="majorHAnsi" w:cstheme="majorHAnsi"/>
          <w:b/>
          <w:color w:val="626262"/>
          <w:sz w:val="47"/>
          <w:szCs w:val="47"/>
          <w:u w:val="single"/>
        </w:rPr>
      </w:pPr>
      <w:r w:rsidRPr="00435DF3">
        <w:rPr>
          <w:rFonts w:asciiTheme="majorHAnsi" w:eastAsia="Times New Roman" w:hAnsiTheme="majorHAnsi" w:cstheme="majorHAnsi"/>
          <w:b/>
          <w:color w:val="626262"/>
          <w:sz w:val="47"/>
          <w:szCs w:val="47"/>
          <w:u w:val="single"/>
        </w:rPr>
        <w:lastRenderedPageBreak/>
        <w:t>Financing Guidelines</w:t>
      </w:r>
    </w:p>
    <w:p w14:paraId="78C9A452" w14:textId="53B91F9C" w:rsidR="00264637"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 xml:space="preserve">At </w:t>
      </w:r>
      <w:r w:rsidR="00264637" w:rsidRPr="00264637">
        <w:rPr>
          <w:rFonts w:asciiTheme="majorHAnsi" w:eastAsia="Times New Roman" w:hAnsiTheme="majorHAnsi" w:cstheme="majorHAnsi"/>
          <w:color w:val="626262"/>
          <w:sz w:val="21"/>
          <w:szCs w:val="21"/>
        </w:rPr>
        <w:t>TSP Financial Group</w:t>
      </w:r>
      <w:r w:rsidRPr="00435DF3">
        <w:rPr>
          <w:rFonts w:asciiTheme="majorHAnsi" w:eastAsia="Times New Roman" w:hAnsiTheme="majorHAnsi" w:cstheme="majorHAnsi"/>
          <w:color w:val="626262"/>
          <w:sz w:val="21"/>
          <w:szCs w:val="21"/>
        </w:rPr>
        <w:t>, we finance just about anything with a title.</w:t>
      </w:r>
      <w:r w:rsidR="00FE38F9">
        <w:rPr>
          <w:rFonts w:asciiTheme="majorHAnsi" w:eastAsia="Times New Roman" w:hAnsiTheme="majorHAnsi" w:cstheme="majorHAnsi"/>
          <w:color w:val="626262"/>
          <w:sz w:val="21"/>
          <w:szCs w:val="21"/>
        </w:rPr>
        <w:t xml:space="preserve">  </w:t>
      </w:r>
      <w:r w:rsidRPr="00435DF3">
        <w:rPr>
          <w:rFonts w:asciiTheme="majorHAnsi" w:eastAsia="Times New Roman" w:hAnsiTheme="majorHAnsi" w:cstheme="majorHAnsi"/>
          <w:color w:val="626262"/>
          <w:sz w:val="21"/>
          <w:szCs w:val="21"/>
        </w:rPr>
        <w:t xml:space="preserve">We specialize in financing work trucks, construction equipment, commercial trailers; everything from hybrids and compressed natural gas vehicles to executive limousines. In other words, </w:t>
      </w:r>
      <w:r w:rsidR="00264637" w:rsidRPr="00264637">
        <w:rPr>
          <w:rFonts w:asciiTheme="majorHAnsi" w:eastAsia="Times New Roman" w:hAnsiTheme="majorHAnsi" w:cstheme="majorHAnsi"/>
          <w:color w:val="626262"/>
          <w:sz w:val="21"/>
          <w:szCs w:val="21"/>
        </w:rPr>
        <w:t>TSP Financial Group</w:t>
      </w:r>
      <w:r w:rsidRPr="00435DF3">
        <w:rPr>
          <w:rFonts w:asciiTheme="majorHAnsi" w:eastAsia="Times New Roman" w:hAnsiTheme="majorHAnsi" w:cstheme="majorHAnsi"/>
          <w:color w:val="626262"/>
          <w:sz w:val="21"/>
          <w:szCs w:val="21"/>
        </w:rPr>
        <w:t xml:space="preserve"> finances nearly any titled commercial equipment with wheels.</w:t>
      </w:r>
      <w:r w:rsidRPr="00435DF3">
        <w:rPr>
          <w:rFonts w:asciiTheme="majorHAnsi" w:eastAsia="Times New Roman" w:hAnsiTheme="majorHAnsi" w:cstheme="majorHAnsi"/>
          <w:color w:val="626262"/>
          <w:sz w:val="21"/>
          <w:szCs w:val="21"/>
        </w:rPr>
        <w:br/>
      </w:r>
    </w:p>
    <w:p w14:paraId="7E1BA4DC" w14:textId="626C88D1" w:rsidR="00435DF3" w:rsidRPr="00435DF3" w:rsidRDefault="00435DF3" w:rsidP="00435DF3">
      <w:pPr>
        <w:shd w:val="clear" w:color="auto" w:fill="FFFFFF"/>
        <w:spacing w:after="150"/>
        <w:rPr>
          <w:rFonts w:asciiTheme="majorHAnsi" w:eastAsia="Times New Roman" w:hAnsiTheme="majorHAnsi" w:cstheme="majorHAnsi"/>
          <w:color w:val="626262"/>
          <w:sz w:val="21"/>
          <w:szCs w:val="21"/>
        </w:rPr>
      </w:pPr>
      <w:r w:rsidRPr="00435DF3">
        <w:rPr>
          <w:rFonts w:asciiTheme="majorHAnsi" w:eastAsia="Times New Roman" w:hAnsiTheme="majorHAnsi" w:cstheme="majorHAnsi"/>
          <w:color w:val="626262"/>
          <w:sz w:val="21"/>
          <w:szCs w:val="21"/>
        </w:rPr>
        <w:t>We're ready to help you grow or maintain your business with new equipment by following these common-sense guidelines:</w:t>
      </w:r>
    </w:p>
    <w:p w14:paraId="059096B1" w14:textId="77777777" w:rsidR="00435DF3" w:rsidRPr="00435DF3" w:rsidRDefault="00435DF3" w:rsidP="00435DF3">
      <w:pPr>
        <w:shd w:val="clear" w:color="auto" w:fill="FFFFFF"/>
        <w:spacing w:after="150"/>
        <w:rPr>
          <w:rFonts w:asciiTheme="majorHAnsi" w:eastAsia="Times New Roman" w:hAnsiTheme="majorHAnsi" w:cstheme="majorHAnsi"/>
          <w:b/>
          <w:color w:val="626262"/>
          <w:sz w:val="28"/>
          <w:szCs w:val="28"/>
          <w:u w:val="single"/>
        </w:rPr>
      </w:pPr>
      <w:r w:rsidRPr="00435DF3">
        <w:rPr>
          <w:rFonts w:asciiTheme="majorHAnsi" w:eastAsia="Times New Roman" w:hAnsiTheme="majorHAnsi" w:cstheme="majorHAnsi"/>
          <w:b/>
          <w:color w:val="626262"/>
          <w:sz w:val="28"/>
          <w:szCs w:val="28"/>
          <w:u w:val="single"/>
        </w:rPr>
        <w:t>All equipment financed must:</w:t>
      </w:r>
    </w:p>
    <w:p w14:paraId="16F1C711" w14:textId="77777777" w:rsidR="00435DF3" w:rsidRPr="00435DF3" w:rsidRDefault="00435DF3" w:rsidP="00264637">
      <w:pPr>
        <w:numPr>
          <w:ilvl w:val="0"/>
          <w:numId w:val="2"/>
        </w:numPr>
        <w:shd w:val="clear" w:color="auto" w:fill="FFFFFF"/>
        <w:spacing w:before="100" w:beforeAutospacing="1" w:after="100" w:afterAutospacing="1"/>
        <w:rPr>
          <w:rFonts w:asciiTheme="majorHAnsi" w:eastAsia="Times New Roman" w:hAnsiTheme="majorHAnsi" w:cstheme="majorHAnsi"/>
          <w:b/>
          <w:color w:val="626262"/>
          <w:sz w:val="21"/>
          <w:szCs w:val="21"/>
        </w:rPr>
      </w:pPr>
      <w:r w:rsidRPr="00435DF3">
        <w:rPr>
          <w:rFonts w:asciiTheme="majorHAnsi" w:eastAsia="Times New Roman" w:hAnsiTheme="majorHAnsi" w:cstheme="majorHAnsi"/>
          <w:b/>
          <w:color w:val="626262"/>
          <w:sz w:val="21"/>
          <w:szCs w:val="21"/>
        </w:rPr>
        <w:t>Trucks must be 7 years or newer.</w:t>
      </w:r>
    </w:p>
    <w:p w14:paraId="546E8495" w14:textId="77777777" w:rsidR="00435DF3" w:rsidRPr="00435DF3" w:rsidRDefault="00435DF3" w:rsidP="00264637">
      <w:pPr>
        <w:numPr>
          <w:ilvl w:val="0"/>
          <w:numId w:val="2"/>
        </w:numPr>
        <w:shd w:val="clear" w:color="auto" w:fill="FFFFFF"/>
        <w:spacing w:before="100" w:beforeAutospacing="1" w:after="100" w:afterAutospacing="1"/>
        <w:rPr>
          <w:rFonts w:asciiTheme="majorHAnsi" w:eastAsia="Times New Roman" w:hAnsiTheme="majorHAnsi" w:cstheme="majorHAnsi"/>
          <w:b/>
          <w:color w:val="626262"/>
          <w:sz w:val="21"/>
          <w:szCs w:val="21"/>
        </w:rPr>
      </w:pPr>
      <w:r w:rsidRPr="00435DF3">
        <w:rPr>
          <w:rFonts w:asciiTheme="majorHAnsi" w:eastAsia="Times New Roman" w:hAnsiTheme="majorHAnsi" w:cstheme="majorHAnsi"/>
          <w:b/>
          <w:color w:val="626262"/>
          <w:sz w:val="21"/>
          <w:szCs w:val="21"/>
        </w:rPr>
        <w:t>Trailers must be 7 years or newer.</w:t>
      </w:r>
    </w:p>
    <w:p w14:paraId="2EE124D1" w14:textId="77777777" w:rsidR="00435DF3" w:rsidRPr="00435DF3" w:rsidRDefault="00435DF3" w:rsidP="00264637">
      <w:pPr>
        <w:numPr>
          <w:ilvl w:val="0"/>
          <w:numId w:val="2"/>
        </w:numPr>
        <w:shd w:val="clear" w:color="auto" w:fill="FFFFFF"/>
        <w:spacing w:before="100" w:beforeAutospacing="1" w:after="100" w:afterAutospacing="1"/>
        <w:rPr>
          <w:rFonts w:asciiTheme="majorHAnsi" w:eastAsia="Times New Roman" w:hAnsiTheme="majorHAnsi" w:cstheme="majorHAnsi"/>
          <w:b/>
          <w:color w:val="626262"/>
          <w:sz w:val="21"/>
          <w:szCs w:val="21"/>
        </w:rPr>
      </w:pPr>
      <w:r w:rsidRPr="00435DF3">
        <w:rPr>
          <w:rFonts w:asciiTheme="majorHAnsi" w:eastAsia="Times New Roman" w:hAnsiTheme="majorHAnsi" w:cstheme="majorHAnsi"/>
          <w:b/>
          <w:color w:val="626262"/>
          <w:sz w:val="21"/>
          <w:szCs w:val="21"/>
        </w:rPr>
        <w:t>Be within 10% of comparable values.</w:t>
      </w:r>
    </w:p>
    <w:p w14:paraId="0E4E33DB" w14:textId="77777777" w:rsidR="00435DF3" w:rsidRPr="00435DF3" w:rsidRDefault="00435DF3" w:rsidP="00264637">
      <w:pPr>
        <w:numPr>
          <w:ilvl w:val="0"/>
          <w:numId w:val="2"/>
        </w:numPr>
        <w:shd w:val="clear" w:color="auto" w:fill="FFFFFF"/>
        <w:spacing w:before="100" w:beforeAutospacing="1" w:after="100" w:afterAutospacing="1"/>
        <w:rPr>
          <w:rFonts w:asciiTheme="majorHAnsi" w:eastAsia="Times New Roman" w:hAnsiTheme="majorHAnsi" w:cstheme="majorHAnsi"/>
          <w:b/>
          <w:color w:val="626262"/>
          <w:sz w:val="21"/>
          <w:szCs w:val="21"/>
        </w:rPr>
      </w:pPr>
      <w:r w:rsidRPr="00435DF3">
        <w:rPr>
          <w:rFonts w:asciiTheme="majorHAnsi" w:eastAsia="Times New Roman" w:hAnsiTheme="majorHAnsi" w:cstheme="majorHAnsi"/>
          <w:b/>
          <w:color w:val="626262"/>
          <w:sz w:val="21"/>
          <w:szCs w:val="21"/>
        </w:rPr>
        <w:t>Minimum financed amount of $15,000.00</w:t>
      </w:r>
    </w:p>
    <w:p w14:paraId="69280870" w14:textId="77777777" w:rsidR="00435DF3" w:rsidRPr="00435DF3" w:rsidRDefault="00435DF3" w:rsidP="00264637">
      <w:pPr>
        <w:numPr>
          <w:ilvl w:val="0"/>
          <w:numId w:val="2"/>
        </w:numPr>
        <w:shd w:val="clear" w:color="auto" w:fill="FFFFFF"/>
        <w:spacing w:before="100" w:beforeAutospacing="1" w:after="100" w:afterAutospacing="1"/>
        <w:rPr>
          <w:rFonts w:asciiTheme="majorHAnsi" w:eastAsia="Times New Roman" w:hAnsiTheme="majorHAnsi" w:cstheme="majorHAnsi"/>
          <w:b/>
          <w:color w:val="626262"/>
          <w:sz w:val="21"/>
          <w:szCs w:val="21"/>
        </w:rPr>
      </w:pPr>
      <w:r w:rsidRPr="00435DF3">
        <w:rPr>
          <w:rFonts w:asciiTheme="majorHAnsi" w:eastAsia="Times New Roman" w:hAnsiTheme="majorHAnsi" w:cstheme="majorHAnsi"/>
          <w:b/>
          <w:color w:val="626262"/>
          <w:sz w:val="21"/>
          <w:szCs w:val="21"/>
        </w:rPr>
        <w:t>Have a proven and accessible used-vehicle market.</w:t>
      </w:r>
    </w:p>
    <w:p w14:paraId="3FD88D26" w14:textId="77777777" w:rsidR="00435DF3" w:rsidRPr="00435DF3" w:rsidRDefault="00435DF3" w:rsidP="00435DF3">
      <w:pPr>
        <w:shd w:val="clear" w:color="auto" w:fill="FFFFFF"/>
        <w:spacing w:after="150"/>
        <w:rPr>
          <w:rFonts w:asciiTheme="majorHAnsi" w:eastAsia="Times New Roman" w:hAnsiTheme="majorHAnsi" w:cstheme="majorHAnsi"/>
          <w:b/>
          <w:color w:val="626262"/>
          <w:sz w:val="28"/>
          <w:szCs w:val="28"/>
        </w:rPr>
      </w:pPr>
      <w:r w:rsidRPr="00435DF3">
        <w:rPr>
          <w:rFonts w:asciiTheme="majorHAnsi" w:eastAsia="Times New Roman" w:hAnsiTheme="majorHAnsi" w:cstheme="majorHAnsi"/>
          <w:b/>
          <w:color w:val="626262"/>
          <w:sz w:val="28"/>
          <w:szCs w:val="28"/>
        </w:rPr>
        <w:t>Qualified applicants must:</w:t>
      </w:r>
    </w:p>
    <w:p w14:paraId="71ABCA30" w14:textId="77777777" w:rsidR="00435DF3" w:rsidRPr="00435DF3" w:rsidRDefault="00435DF3" w:rsidP="00264637">
      <w:pPr>
        <w:numPr>
          <w:ilvl w:val="0"/>
          <w:numId w:val="3"/>
        </w:numPr>
        <w:shd w:val="clear" w:color="auto" w:fill="FFFFFF"/>
        <w:spacing w:before="100" w:beforeAutospacing="1" w:after="100" w:afterAutospacing="1"/>
        <w:rPr>
          <w:rFonts w:asciiTheme="majorHAnsi" w:eastAsia="Times New Roman" w:hAnsiTheme="majorHAnsi" w:cstheme="majorHAnsi"/>
          <w:b/>
          <w:color w:val="626262"/>
          <w:sz w:val="21"/>
          <w:szCs w:val="21"/>
        </w:rPr>
      </w:pPr>
      <w:r w:rsidRPr="00435DF3">
        <w:rPr>
          <w:rFonts w:asciiTheme="majorHAnsi" w:eastAsia="Times New Roman" w:hAnsiTheme="majorHAnsi" w:cstheme="majorHAnsi"/>
          <w:b/>
          <w:color w:val="626262"/>
          <w:sz w:val="21"/>
          <w:szCs w:val="21"/>
        </w:rPr>
        <w:t>Have a minimum credit score of 675</w:t>
      </w:r>
    </w:p>
    <w:p w14:paraId="6678760B" w14:textId="77777777" w:rsidR="00435DF3" w:rsidRPr="00435DF3" w:rsidRDefault="00435DF3" w:rsidP="00264637">
      <w:pPr>
        <w:numPr>
          <w:ilvl w:val="0"/>
          <w:numId w:val="3"/>
        </w:numPr>
        <w:shd w:val="clear" w:color="auto" w:fill="FFFFFF"/>
        <w:spacing w:before="100" w:beforeAutospacing="1" w:after="100" w:afterAutospacing="1"/>
        <w:rPr>
          <w:rFonts w:asciiTheme="majorHAnsi" w:eastAsia="Times New Roman" w:hAnsiTheme="majorHAnsi" w:cstheme="majorHAnsi"/>
          <w:b/>
          <w:color w:val="626262"/>
          <w:sz w:val="21"/>
          <w:szCs w:val="21"/>
        </w:rPr>
      </w:pPr>
      <w:r w:rsidRPr="00435DF3">
        <w:rPr>
          <w:rFonts w:asciiTheme="majorHAnsi" w:eastAsia="Times New Roman" w:hAnsiTheme="majorHAnsi" w:cstheme="majorHAnsi"/>
          <w:b/>
          <w:color w:val="626262"/>
          <w:sz w:val="21"/>
          <w:szCs w:val="21"/>
        </w:rPr>
        <w:t>2 years minimum verifiable time in business</w:t>
      </w:r>
    </w:p>
    <w:p w14:paraId="36555F56" w14:textId="77777777" w:rsidR="00435DF3" w:rsidRPr="00435DF3" w:rsidRDefault="00435DF3" w:rsidP="00264637">
      <w:pPr>
        <w:numPr>
          <w:ilvl w:val="0"/>
          <w:numId w:val="3"/>
        </w:numPr>
        <w:shd w:val="clear" w:color="auto" w:fill="FFFFFF"/>
        <w:spacing w:before="100" w:beforeAutospacing="1" w:after="100" w:afterAutospacing="1"/>
        <w:rPr>
          <w:rFonts w:asciiTheme="majorHAnsi" w:eastAsia="Times New Roman" w:hAnsiTheme="majorHAnsi" w:cstheme="majorHAnsi"/>
          <w:b/>
          <w:color w:val="626262"/>
          <w:sz w:val="21"/>
          <w:szCs w:val="21"/>
        </w:rPr>
      </w:pPr>
      <w:r w:rsidRPr="00435DF3">
        <w:rPr>
          <w:rFonts w:asciiTheme="majorHAnsi" w:eastAsia="Times New Roman" w:hAnsiTheme="majorHAnsi" w:cstheme="majorHAnsi"/>
          <w:b/>
          <w:color w:val="626262"/>
          <w:sz w:val="21"/>
          <w:szCs w:val="21"/>
        </w:rPr>
        <w:t>Commercial Truck References</w:t>
      </w:r>
    </w:p>
    <w:p w14:paraId="043729D5" w14:textId="0C53BF47" w:rsidR="00435DF3" w:rsidRPr="00435DF3" w:rsidRDefault="00435DF3" w:rsidP="00264637">
      <w:pPr>
        <w:numPr>
          <w:ilvl w:val="0"/>
          <w:numId w:val="3"/>
        </w:numPr>
        <w:shd w:val="clear" w:color="auto" w:fill="FFFFFF"/>
        <w:spacing w:before="100" w:beforeAutospacing="1" w:after="100" w:afterAutospacing="1"/>
        <w:rPr>
          <w:rFonts w:asciiTheme="majorHAnsi" w:eastAsia="Times New Roman" w:hAnsiTheme="majorHAnsi" w:cstheme="majorHAnsi"/>
          <w:b/>
          <w:color w:val="626262"/>
          <w:sz w:val="21"/>
          <w:szCs w:val="21"/>
        </w:rPr>
      </w:pPr>
      <w:r w:rsidRPr="00435DF3">
        <w:rPr>
          <w:rFonts w:asciiTheme="majorHAnsi" w:eastAsia="Times New Roman" w:hAnsiTheme="majorHAnsi" w:cstheme="majorHAnsi"/>
          <w:b/>
          <w:color w:val="626262"/>
          <w:sz w:val="21"/>
          <w:szCs w:val="21"/>
        </w:rPr>
        <w:t>Special Requirements for Sleeper Trucks (Min Fleet requirement of 3 Trucks)</w:t>
      </w:r>
    </w:p>
    <w:p w14:paraId="534C7DB6" w14:textId="77777777" w:rsidR="00435DF3" w:rsidRPr="00435DF3" w:rsidRDefault="00435DF3" w:rsidP="00264637">
      <w:pPr>
        <w:numPr>
          <w:ilvl w:val="0"/>
          <w:numId w:val="3"/>
        </w:numPr>
        <w:shd w:val="clear" w:color="auto" w:fill="FFFFFF"/>
        <w:spacing w:before="100" w:beforeAutospacing="1" w:after="100" w:afterAutospacing="1"/>
        <w:rPr>
          <w:rFonts w:asciiTheme="majorHAnsi" w:eastAsia="Times New Roman" w:hAnsiTheme="majorHAnsi" w:cstheme="majorHAnsi"/>
          <w:b/>
          <w:color w:val="626262"/>
          <w:sz w:val="21"/>
          <w:szCs w:val="21"/>
        </w:rPr>
      </w:pPr>
      <w:r w:rsidRPr="00435DF3">
        <w:rPr>
          <w:rFonts w:asciiTheme="majorHAnsi" w:eastAsia="Times New Roman" w:hAnsiTheme="majorHAnsi" w:cstheme="majorHAnsi"/>
          <w:b/>
          <w:color w:val="626262"/>
          <w:sz w:val="21"/>
          <w:szCs w:val="21"/>
        </w:rPr>
        <w:t>Current Bank Account in their personal or business Name</w:t>
      </w:r>
    </w:p>
    <w:p w14:paraId="04A83D87" w14:textId="535A1CF1" w:rsidR="00353B81" w:rsidRPr="00C57CB7" w:rsidRDefault="00C57CB7" w:rsidP="00264637">
      <w:pPr>
        <w:rPr>
          <w:rFonts w:asciiTheme="majorHAnsi" w:hAnsiTheme="majorHAnsi" w:cstheme="majorHAnsi"/>
          <w:b/>
          <w:color w:val="FF0000"/>
        </w:rPr>
      </w:pPr>
      <w:r w:rsidRPr="00C57CB7">
        <w:rPr>
          <w:rFonts w:asciiTheme="majorHAnsi" w:hAnsiTheme="majorHAnsi" w:cstheme="majorHAnsi"/>
          <w:b/>
          <w:color w:val="FF0000"/>
        </w:rPr>
        <w:t>Little (10-15%) or No Down payment For Qualified Borrowers</w:t>
      </w:r>
    </w:p>
    <w:p w14:paraId="05D5BB03" w14:textId="73740E85" w:rsidR="000A3F32" w:rsidRDefault="000A3F32" w:rsidP="00264637">
      <w:pPr>
        <w:rPr>
          <w:rFonts w:asciiTheme="majorHAnsi" w:hAnsiTheme="majorHAnsi" w:cstheme="majorHAnsi"/>
          <w:b/>
        </w:rPr>
      </w:pPr>
    </w:p>
    <w:p w14:paraId="465DF981" w14:textId="1E39A700" w:rsidR="000A3F32" w:rsidRDefault="000A3F32" w:rsidP="00264637">
      <w:pPr>
        <w:rPr>
          <w:rFonts w:asciiTheme="majorHAnsi" w:hAnsiTheme="majorHAnsi" w:cstheme="majorHAnsi"/>
          <w:b/>
        </w:rPr>
      </w:pPr>
    </w:p>
    <w:p w14:paraId="24C87C60" w14:textId="3A582C64" w:rsidR="000A3F32" w:rsidRDefault="000A3F32" w:rsidP="00264637">
      <w:pPr>
        <w:rPr>
          <w:rFonts w:asciiTheme="majorHAnsi" w:hAnsiTheme="majorHAnsi" w:cstheme="majorHAnsi"/>
          <w:b/>
        </w:rPr>
      </w:pPr>
    </w:p>
    <w:p w14:paraId="63ABD709" w14:textId="526564E3" w:rsidR="000A3F32" w:rsidRDefault="000A3F32" w:rsidP="00264637">
      <w:pPr>
        <w:rPr>
          <w:rFonts w:asciiTheme="majorHAnsi" w:hAnsiTheme="majorHAnsi" w:cstheme="majorHAnsi"/>
          <w:b/>
        </w:rPr>
      </w:pPr>
    </w:p>
    <w:p w14:paraId="16DC3288" w14:textId="188B4B9F" w:rsidR="000A3F32" w:rsidRDefault="000A3F32" w:rsidP="00264637">
      <w:pPr>
        <w:rPr>
          <w:rFonts w:asciiTheme="majorHAnsi" w:hAnsiTheme="majorHAnsi" w:cstheme="majorHAnsi"/>
          <w:b/>
        </w:rPr>
      </w:pPr>
    </w:p>
    <w:p w14:paraId="32E0DFCA" w14:textId="77F617BB" w:rsidR="000A3F32" w:rsidRDefault="000A3F32" w:rsidP="00264637">
      <w:pPr>
        <w:rPr>
          <w:rFonts w:asciiTheme="majorHAnsi" w:hAnsiTheme="majorHAnsi" w:cstheme="majorHAnsi"/>
          <w:b/>
        </w:rPr>
      </w:pPr>
      <w:bookmarkStart w:id="0" w:name="_GoBack"/>
      <w:bookmarkEnd w:id="0"/>
    </w:p>
    <w:p w14:paraId="36F9487C" w14:textId="145E9816" w:rsidR="000A3F32" w:rsidRDefault="000A3F32" w:rsidP="00264637">
      <w:pPr>
        <w:rPr>
          <w:rFonts w:asciiTheme="majorHAnsi" w:hAnsiTheme="majorHAnsi" w:cstheme="majorHAnsi"/>
          <w:b/>
        </w:rPr>
      </w:pPr>
    </w:p>
    <w:p w14:paraId="0BFD5212" w14:textId="10423A5C" w:rsidR="000A3F32" w:rsidRDefault="000A3F32" w:rsidP="00264637">
      <w:pPr>
        <w:rPr>
          <w:rFonts w:asciiTheme="majorHAnsi" w:hAnsiTheme="majorHAnsi" w:cstheme="majorHAnsi"/>
          <w:b/>
        </w:rPr>
      </w:pPr>
    </w:p>
    <w:p w14:paraId="57C58947" w14:textId="503048ED" w:rsidR="000A3F32" w:rsidRDefault="000A3F32" w:rsidP="00264637">
      <w:pPr>
        <w:rPr>
          <w:rFonts w:asciiTheme="majorHAnsi" w:hAnsiTheme="majorHAnsi" w:cstheme="majorHAnsi"/>
          <w:b/>
        </w:rPr>
      </w:pPr>
    </w:p>
    <w:p w14:paraId="676A87A8" w14:textId="7CE336E2" w:rsidR="000A3F32" w:rsidRDefault="000A3F32" w:rsidP="00264637">
      <w:pPr>
        <w:rPr>
          <w:rFonts w:asciiTheme="majorHAnsi" w:hAnsiTheme="majorHAnsi" w:cstheme="majorHAnsi"/>
          <w:b/>
        </w:rPr>
      </w:pPr>
    </w:p>
    <w:p w14:paraId="33BD69CC" w14:textId="04908DF5" w:rsidR="000A3F32" w:rsidRDefault="000A3F32" w:rsidP="00264637">
      <w:pPr>
        <w:rPr>
          <w:rFonts w:asciiTheme="majorHAnsi" w:hAnsiTheme="majorHAnsi" w:cstheme="majorHAnsi"/>
          <w:b/>
        </w:rPr>
      </w:pPr>
    </w:p>
    <w:p w14:paraId="38A2911F" w14:textId="4FA6370A" w:rsidR="000A3F32" w:rsidRDefault="000A3F32" w:rsidP="00264637">
      <w:pPr>
        <w:rPr>
          <w:rFonts w:asciiTheme="majorHAnsi" w:hAnsiTheme="majorHAnsi" w:cstheme="majorHAnsi"/>
          <w:b/>
        </w:rPr>
      </w:pPr>
    </w:p>
    <w:p w14:paraId="369A603D" w14:textId="5B6AC353" w:rsidR="000A3F32" w:rsidRDefault="000A3F32" w:rsidP="00264637">
      <w:pPr>
        <w:rPr>
          <w:rFonts w:asciiTheme="majorHAnsi" w:hAnsiTheme="majorHAnsi" w:cstheme="majorHAnsi"/>
          <w:b/>
        </w:rPr>
      </w:pPr>
    </w:p>
    <w:p w14:paraId="29D425B7" w14:textId="4AB799CC" w:rsidR="000A3F32" w:rsidRDefault="000A3F32" w:rsidP="00264637">
      <w:pPr>
        <w:rPr>
          <w:rFonts w:asciiTheme="majorHAnsi" w:hAnsiTheme="majorHAnsi" w:cstheme="majorHAnsi"/>
          <w:b/>
        </w:rPr>
      </w:pPr>
    </w:p>
    <w:p w14:paraId="7421B6FE" w14:textId="4C761BAB" w:rsidR="000A3F32" w:rsidRDefault="000A3F32" w:rsidP="00264637">
      <w:pPr>
        <w:rPr>
          <w:rFonts w:asciiTheme="majorHAnsi" w:hAnsiTheme="majorHAnsi" w:cstheme="majorHAnsi"/>
          <w:b/>
        </w:rPr>
      </w:pPr>
    </w:p>
    <w:p w14:paraId="6A105073" w14:textId="0EEB4A1C" w:rsidR="000A3F32" w:rsidRDefault="000A3F32" w:rsidP="00264637">
      <w:pPr>
        <w:rPr>
          <w:rFonts w:asciiTheme="majorHAnsi" w:hAnsiTheme="majorHAnsi" w:cstheme="majorHAnsi"/>
          <w:b/>
        </w:rPr>
      </w:pPr>
    </w:p>
    <w:p w14:paraId="7386D116" w14:textId="16102CAF" w:rsidR="000A3F32" w:rsidRDefault="000A3F32" w:rsidP="00264637">
      <w:pPr>
        <w:rPr>
          <w:rFonts w:asciiTheme="majorHAnsi" w:hAnsiTheme="majorHAnsi" w:cstheme="majorHAnsi"/>
          <w:b/>
        </w:rPr>
      </w:pPr>
    </w:p>
    <w:p w14:paraId="058EFA70" w14:textId="592A4B64" w:rsidR="000A3F32" w:rsidRDefault="000A3F32" w:rsidP="00264637">
      <w:pPr>
        <w:rPr>
          <w:rFonts w:asciiTheme="majorHAnsi" w:hAnsiTheme="majorHAnsi" w:cstheme="majorHAnsi"/>
          <w:b/>
        </w:rPr>
      </w:pPr>
    </w:p>
    <w:p w14:paraId="46E99FE5" w14:textId="77777777" w:rsidR="000A3F32" w:rsidRPr="000A3F32" w:rsidRDefault="000A3F32" w:rsidP="000A3F32">
      <w:pPr>
        <w:jc w:val="center"/>
        <w:rPr>
          <w:rStyle w:val="Hyperlink"/>
          <w:rFonts w:asciiTheme="majorHAnsi" w:eastAsia="Times New Roman" w:hAnsiTheme="majorHAnsi" w:cstheme="majorHAnsi"/>
          <w:b/>
          <w:sz w:val="36"/>
          <w:szCs w:val="36"/>
        </w:rPr>
      </w:pPr>
      <w:r w:rsidRPr="00435DF3">
        <w:rPr>
          <w:rFonts w:asciiTheme="majorHAnsi" w:eastAsia="Times New Roman" w:hAnsiTheme="majorHAnsi" w:cstheme="majorHAnsi"/>
        </w:rPr>
        <w:fldChar w:fldCharType="begin"/>
      </w:r>
      <w:r w:rsidRPr="00435DF3">
        <w:rPr>
          <w:rFonts w:asciiTheme="majorHAnsi" w:eastAsia="Times New Roman" w:hAnsiTheme="majorHAnsi" w:cstheme="majorHAnsi"/>
        </w:rPr>
        <w:instrText xml:space="preserve"> INCLUDEPICTURE "/var/folders/sq/m9h544ms723881jn41ddg7b00000gn/T/com.microsoft.Word/WebArchiveCopyPasteTempFiles/logo.gif" \* MERGEFORMATINET </w:instrText>
      </w:r>
      <w:r w:rsidRPr="00435DF3">
        <w:rPr>
          <w:rFonts w:asciiTheme="majorHAnsi" w:eastAsia="Times New Roman" w:hAnsiTheme="majorHAnsi" w:cstheme="majorHAnsi"/>
        </w:rPr>
        <w:fldChar w:fldCharType="separate"/>
      </w:r>
      <w:r w:rsidRPr="00435DF3">
        <w:rPr>
          <w:rFonts w:asciiTheme="majorHAnsi" w:eastAsia="Times New Roman" w:hAnsiTheme="majorHAnsi" w:cstheme="majorHAnsi"/>
          <w:noProof/>
        </w:rPr>
        <w:drawing>
          <wp:inline distT="0" distB="0" distL="0" distR="0" wp14:anchorId="4651E455" wp14:editId="4EB17E59">
            <wp:extent cx="2679700" cy="995881"/>
            <wp:effectExtent l="0" t="0" r="0" b="0"/>
            <wp:docPr id="2" name="Picture 2" descr="Truck Lender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ck Lender USA"/>
                    <pic:cNvPicPr>
                      <a:picLocks noChangeAspect="1" noChangeArrowheads="1"/>
                    </pic:cNvPicPr>
                  </pic:nvPicPr>
                  <pic:blipFill rotWithShape="1">
                    <a:blip r:embed="rId5">
                      <a:extLst>
                        <a:ext uri="{28A0092B-C50C-407E-A947-70E740481C1C}">
                          <a14:useLocalDpi xmlns:a14="http://schemas.microsoft.com/office/drawing/2010/main" val="0"/>
                        </a:ext>
                      </a:extLst>
                    </a:blip>
                    <a:srcRect b="21427"/>
                    <a:stretch/>
                  </pic:blipFill>
                  <pic:spPr bwMode="auto">
                    <a:xfrm>
                      <a:off x="0" y="0"/>
                      <a:ext cx="2679700" cy="995881"/>
                    </a:xfrm>
                    <a:prstGeom prst="rect">
                      <a:avLst/>
                    </a:prstGeom>
                    <a:noFill/>
                    <a:ln>
                      <a:noFill/>
                    </a:ln>
                    <a:extLst>
                      <a:ext uri="{53640926-AAD7-44D8-BBD7-CCE9431645EC}">
                        <a14:shadowObscured xmlns:a14="http://schemas.microsoft.com/office/drawing/2010/main"/>
                      </a:ext>
                    </a:extLst>
                  </pic:spPr>
                </pic:pic>
              </a:graphicData>
            </a:graphic>
          </wp:inline>
        </w:drawing>
      </w:r>
      <w:r w:rsidRPr="00435DF3">
        <w:rPr>
          <w:rFonts w:asciiTheme="majorHAnsi" w:eastAsia="Times New Roman" w:hAnsiTheme="majorHAnsi" w:cstheme="majorHAnsi"/>
        </w:rPr>
        <w:fldChar w:fldCharType="end"/>
      </w:r>
      <w:r>
        <w:rPr>
          <w:rFonts w:asciiTheme="majorHAnsi" w:eastAsia="Times New Roman" w:hAnsiTheme="majorHAnsi" w:cstheme="majorHAnsi"/>
          <w:b/>
          <w:i/>
          <w:iCs/>
          <w:color w:val="0074BF"/>
          <w:kern w:val="36"/>
          <w:sz w:val="36"/>
          <w:szCs w:val="36"/>
        </w:rPr>
        <w:fldChar w:fldCharType="begin"/>
      </w:r>
      <w:r>
        <w:rPr>
          <w:rFonts w:asciiTheme="majorHAnsi" w:eastAsia="Times New Roman" w:hAnsiTheme="majorHAnsi" w:cstheme="majorHAnsi"/>
          <w:b/>
          <w:i/>
          <w:iCs/>
          <w:color w:val="0074BF"/>
          <w:kern w:val="36"/>
          <w:sz w:val="36"/>
          <w:szCs w:val="36"/>
        </w:rPr>
        <w:instrText xml:space="preserve"> HYPERLINK "https://www.tspfinancialgroup.com/construction-equipment.html" </w:instrText>
      </w:r>
      <w:r>
        <w:rPr>
          <w:rFonts w:asciiTheme="majorHAnsi" w:eastAsia="Times New Roman" w:hAnsiTheme="majorHAnsi" w:cstheme="majorHAnsi"/>
          <w:b/>
          <w:i/>
          <w:iCs/>
          <w:color w:val="0074BF"/>
          <w:kern w:val="36"/>
          <w:sz w:val="36"/>
          <w:szCs w:val="36"/>
        </w:rPr>
      </w:r>
      <w:r>
        <w:rPr>
          <w:rFonts w:asciiTheme="majorHAnsi" w:eastAsia="Times New Roman" w:hAnsiTheme="majorHAnsi" w:cstheme="majorHAnsi"/>
          <w:b/>
          <w:i/>
          <w:iCs/>
          <w:color w:val="0074BF"/>
          <w:kern w:val="36"/>
          <w:sz w:val="36"/>
          <w:szCs w:val="36"/>
        </w:rPr>
        <w:fldChar w:fldCharType="separate"/>
      </w:r>
      <w:r w:rsidRPr="000A3F32">
        <w:rPr>
          <w:rStyle w:val="Hyperlink"/>
          <w:rFonts w:asciiTheme="majorHAnsi" w:eastAsia="Times New Roman" w:hAnsiTheme="majorHAnsi" w:cstheme="majorHAnsi"/>
          <w:b/>
          <w:i/>
          <w:iCs/>
          <w:kern w:val="36"/>
          <w:sz w:val="36"/>
          <w:szCs w:val="36"/>
        </w:rPr>
        <w:t>TSP Financial Group</w:t>
      </w:r>
    </w:p>
    <w:p w14:paraId="469B17B7" w14:textId="278A5ECE" w:rsidR="000A3F32" w:rsidRPr="00264637" w:rsidRDefault="000A3F32" w:rsidP="000A3F32">
      <w:pPr>
        <w:rPr>
          <w:rFonts w:asciiTheme="majorHAnsi" w:hAnsiTheme="majorHAnsi" w:cstheme="majorHAnsi"/>
          <w:b/>
        </w:rPr>
      </w:pPr>
      <w:r w:rsidRPr="000A3F32">
        <w:rPr>
          <w:rStyle w:val="Hyperlink"/>
          <w:rFonts w:asciiTheme="majorHAnsi" w:eastAsia="Times New Roman" w:hAnsiTheme="majorHAnsi" w:cstheme="majorHAnsi"/>
          <w:b/>
          <w:i/>
          <w:iCs/>
          <w:kern w:val="36"/>
          <w:sz w:val="36"/>
          <w:szCs w:val="36"/>
        </w:rPr>
        <w:t>Truck Financing</w:t>
      </w:r>
      <w:r w:rsidRPr="00435DF3">
        <w:rPr>
          <w:rStyle w:val="Hyperlink"/>
          <w:rFonts w:asciiTheme="majorHAnsi" w:eastAsia="Times New Roman" w:hAnsiTheme="majorHAnsi" w:cstheme="majorHAnsi"/>
          <w:b/>
          <w:i/>
          <w:iCs/>
          <w:kern w:val="36"/>
          <w:sz w:val="36"/>
          <w:szCs w:val="36"/>
        </w:rPr>
        <w:t xml:space="preserve"> Solutions</w:t>
      </w:r>
      <w:r w:rsidRPr="000A3F32">
        <w:rPr>
          <w:rStyle w:val="Hyperlink"/>
          <w:rFonts w:asciiTheme="majorHAnsi" w:eastAsia="Times New Roman" w:hAnsiTheme="majorHAnsi" w:cstheme="majorHAnsi"/>
          <w:b/>
          <w:i/>
          <w:iCs/>
          <w:kern w:val="36"/>
          <w:sz w:val="36"/>
          <w:szCs w:val="36"/>
        </w:rPr>
        <w:t xml:space="preserve"> – Established Drivers &amp; 6</w:t>
      </w:r>
      <w:r w:rsidR="00C57CB7">
        <w:rPr>
          <w:rStyle w:val="Hyperlink"/>
          <w:rFonts w:asciiTheme="majorHAnsi" w:eastAsia="Times New Roman" w:hAnsiTheme="majorHAnsi" w:cstheme="majorHAnsi"/>
          <w:b/>
          <w:i/>
          <w:iCs/>
          <w:kern w:val="36"/>
          <w:sz w:val="36"/>
          <w:szCs w:val="36"/>
        </w:rPr>
        <w:t>75</w:t>
      </w:r>
      <w:r w:rsidRPr="000A3F32">
        <w:rPr>
          <w:rStyle w:val="Hyperlink"/>
          <w:rFonts w:asciiTheme="majorHAnsi" w:eastAsia="Times New Roman" w:hAnsiTheme="majorHAnsi" w:cstheme="majorHAnsi"/>
          <w:b/>
          <w:i/>
          <w:iCs/>
          <w:kern w:val="36"/>
          <w:sz w:val="36"/>
          <w:szCs w:val="36"/>
        </w:rPr>
        <w:t>+ Credit</w:t>
      </w:r>
      <w:r>
        <w:rPr>
          <w:rFonts w:asciiTheme="majorHAnsi" w:eastAsia="Times New Roman" w:hAnsiTheme="majorHAnsi" w:cstheme="majorHAnsi"/>
          <w:b/>
          <w:i/>
          <w:iCs/>
          <w:color w:val="0074BF"/>
          <w:kern w:val="36"/>
          <w:sz w:val="36"/>
          <w:szCs w:val="36"/>
        </w:rPr>
        <w:fldChar w:fldCharType="end"/>
      </w:r>
    </w:p>
    <w:sectPr w:rsidR="000A3F32" w:rsidRPr="00264637" w:rsidSect="00435DF3">
      <w:pgSz w:w="12240" w:h="15840"/>
      <w:pgMar w:top="522" w:right="990" w:bottom="50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tling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10A7A"/>
    <w:multiLevelType w:val="multilevel"/>
    <w:tmpl w:val="396C5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933D3A"/>
    <w:multiLevelType w:val="multilevel"/>
    <w:tmpl w:val="3EA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C2B5AE4"/>
    <w:multiLevelType w:val="multilevel"/>
    <w:tmpl w:val="3FEA6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DF3"/>
    <w:rsid w:val="000A3F32"/>
    <w:rsid w:val="00264637"/>
    <w:rsid w:val="002F1B7B"/>
    <w:rsid w:val="00353B81"/>
    <w:rsid w:val="00435DF3"/>
    <w:rsid w:val="004B7268"/>
    <w:rsid w:val="004E19F1"/>
    <w:rsid w:val="00745BA9"/>
    <w:rsid w:val="00793FDA"/>
    <w:rsid w:val="00866563"/>
    <w:rsid w:val="009D0686"/>
    <w:rsid w:val="00C57CB7"/>
    <w:rsid w:val="00FE3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24CB28"/>
  <w15:chartTrackingRefBased/>
  <w15:docId w15:val="{3EBF976E-DF13-3E44-AB0D-E849E8A9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35DF3"/>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35DF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DF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35DF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35DF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35DF3"/>
    <w:rPr>
      <w:b/>
      <w:bCs/>
    </w:rPr>
  </w:style>
  <w:style w:type="character" w:customStyle="1" w:styleId="apple-converted-space">
    <w:name w:val="apple-converted-space"/>
    <w:basedOn w:val="DefaultParagraphFont"/>
    <w:rsid w:val="00435DF3"/>
  </w:style>
  <w:style w:type="character" w:styleId="Hyperlink">
    <w:name w:val="Hyperlink"/>
    <w:basedOn w:val="DefaultParagraphFont"/>
    <w:uiPriority w:val="99"/>
    <w:unhideWhenUsed/>
    <w:rsid w:val="00435DF3"/>
    <w:rPr>
      <w:color w:val="0000FF"/>
      <w:u w:val="single"/>
    </w:rPr>
  </w:style>
  <w:style w:type="character" w:styleId="UnresolvedMention">
    <w:name w:val="Unresolved Mention"/>
    <w:basedOn w:val="DefaultParagraphFont"/>
    <w:uiPriority w:val="99"/>
    <w:semiHidden/>
    <w:unhideWhenUsed/>
    <w:rsid w:val="002646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4124">
      <w:bodyDiv w:val="1"/>
      <w:marLeft w:val="0"/>
      <w:marRight w:val="0"/>
      <w:marTop w:val="0"/>
      <w:marBottom w:val="0"/>
      <w:divBdr>
        <w:top w:val="none" w:sz="0" w:space="0" w:color="auto"/>
        <w:left w:val="none" w:sz="0" w:space="0" w:color="auto"/>
        <w:bottom w:val="none" w:sz="0" w:space="0" w:color="auto"/>
        <w:right w:val="none" w:sz="0" w:space="0" w:color="auto"/>
      </w:divBdr>
    </w:div>
    <w:div w:id="180323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spfinancialgroup.com/contact.html"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TSP Financial Group, LLC</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Terence Phillips</dc:creator>
  <cp:keywords/>
  <dc:description/>
  <cp:lastModifiedBy>Terence Phillips</cp:lastModifiedBy>
  <cp:revision>2</cp:revision>
  <dcterms:created xsi:type="dcterms:W3CDTF">2019-02-01T15:40:00Z</dcterms:created>
  <dcterms:modified xsi:type="dcterms:W3CDTF">2019-02-01T15:40:00Z</dcterms:modified>
</cp:coreProperties>
</file>